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bCs w:val="1"/>
          <w:sz w:val="36"/>
          <w:szCs w:val="36"/>
        </w:rPr>
      </w:pPr>
      <w:bookmarkStart w:colFirst="0" w:colLast="0" w:name="_heading=h.30j0zll" w:id="0"/>
      <w:bookmarkEnd w:id="0"/>
      <w:r w:rsidDel="00000000" w:rsidR="00000000" w:rsidRPr="00000000">
        <w:rPr>
          <w:rFonts w:ascii="Arial" w:cs="Arial" w:eastAsia="Arial" w:hAnsi="Arial"/>
          <w:b w:val="1"/>
          <w:bCs w:val="1"/>
          <w:sz w:val="36"/>
          <w:szCs w:val="36"/>
          <w:rtl w:val="0"/>
        </w:rPr>
        <w:t xml:space="preserve">Joint Schedule 2 (Variation Form)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bookmarkStart w:colFirst="0" w:colLast="0" w:name="_heading=h.gjdgxs" w:id="1"/>
      <w:bookmarkEnd w:id="1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form is to be used in order to change a contract in accordance with Clause 24 (Changing the Contract)</w:t>
      </w:r>
    </w:p>
    <w:tbl>
      <w:tblPr>
        <w:tblStyle w:val="Table1"/>
        <w:tblW w:w="898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8"/>
        <w:gridCol w:w="6044"/>
        <w:tblGridChange w:id="0">
          <w:tblGrid>
            <w:gridCol w:w="2938"/>
            <w:gridCol w:w="6044"/>
          </w:tblGrid>
        </w:tblGridChange>
      </w:tblGrid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jc w:val="center"/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Contract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4" w:hRule="atLeast"/>
          <w:tblHeader w:val="0"/>
        </w:trPr>
        <w:tc>
          <w:tcPr/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This variation is between:</w:t>
            </w:r>
          </w:p>
        </w:tc>
        <w:tc>
          <w:tcPr/>
          <w:p w:rsidR="00000000" w:rsidDel="00000000" w:rsidP="00000000" w:rsidRDefault="00000000" w:rsidRPr="00000000" w14:paraId="000000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[delete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as applicable: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CCS / Buyer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("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CCS”  “the Buyer"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 of Supplier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"the Supplier"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Contract name:</w:t>
            </w:r>
          </w:p>
        </w:tc>
        <w:tc>
          <w:tcPr/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 of contract to be changed]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(“the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Contract reference number:</w:t>
            </w:r>
          </w:p>
        </w:tc>
        <w:tc>
          <w:tcPr/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contract reference number]</w:t>
            </w:r>
          </w:p>
        </w:tc>
      </w:tr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Variation initiated by:</w:t>
            </w:r>
          </w:p>
        </w:tc>
        <w:tc>
          <w:tcPr/>
          <w:p w:rsidR="00000000" w:rsidDel="00000000" w:rsidP="00000000" w:rsidRDefault="00000000" w:rsidRPr="00000000" w14:paraId="000000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as applicable: CCS/Buyer/Supplier]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Variation number:</w:t>
            </w:r>
          </w:p>
        </w:tc>
        <w:tc>
          <w:tcPr/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variation number]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 variation is raised:</w:t>
            </w:r>
          </w:p>
        </w:tc>
        <w:tc>
          <w:tcPr/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Proposed variation</w:t>
            </w:r>
          </w:p>
        </w:tc>
        <w:tc>
          <w:tcPr/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Reason for the variation:</w:t>
            </w:r>
          </w:p>
        </w:tc>
        <w:tc>
          <w:tcPr/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reason]</w:t>
            </w:r>
          </w:p>
        </w:tc>
      </w:tr>
      <w:tr>
        <w:trPr>
          <w:cantSplit w:val="0"/>
          <w:trHeight w:val="718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An Impact Assessment shall be provided within:</w:t>
            </w:r>
          </w:p>
        </w:tc>
        <w:tc>
          <w:tcPr/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number] days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Likely impact of the proposed variation:</w:t>
            </w:r>
          </w:p>
        </w:tc>
        <w:tc>
          <w:tcPr/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[Supplier to 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assessment of impact] </w:t>
            </w:r>
          </w:p>
        </w:tc>
      </w:tr>
      <w:tr>
        <w:trPr>
          <w:cantSplit w:val="0"/>
          <w:trHeight w:val="469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jc w:val="left"/>
        <w:rPr>
          <w:rFonts w:ascii="Arial" w:cs="Arial" w:eastAsia="Arial" w:hAnsi="Arial"/>
          <w:color w:val="000000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jc w:val="left"/>
        <w:rPr>
          <w:color w:val="000000"/>
          <w:highlight w:val="yellow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98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5"/>
        <w:gridCol w:w="3020"/>
        <w:gridCol w:w="3020"/>
        <w:gridCol w:w="7"/>
        <w:tblGridChange w:id="0">
          <w:tblGrid>
            <w:gridCol w:w="2935"/>
            <w:gridCol w:w="3020"/>
            <w:gridCol w:w="3020"/>
            <w:gridCol w:w="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This Contract detailed above is varied as follows:</w:t>
            </w:r>
          </w:p>
          <w:p w:rsidR="00000000" w:rsidDel="00000000" w:rsidP="00000000" w:rsidRDefault="00000000" w:rsidRPr="00000000" w14:paraId="00000025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[CCS/Buyer to 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original Clauses or Paragraphs to be varied and the changed clause]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Financial variation:</w:t>
            </w:r>
          </w:p>
          <w:p w:rsidR="00000000" w:rsidDel="00000000" w:rsidP="00000000" w:rsidRDefault="00000000" w:rsidRPr="00000000" w14:paraId="0000002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Original Contract Value: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C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amount]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Additional cost due to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amount]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New Contract value: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4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amount]</w:t>
            </w:r>
          </w:p>
        </w:tc>
      </w:tr>
    </w:tbl>
    <w:p w:rsidR="00000000" w:rsidDel="00000000" w:rsidP="00000000" w:rsidRDefault="00000000" w:rsidRPr="00000000" w14:paraId="00000036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240" w:lineRule="auto"/>
        <w:ind w:left="567" w:hanging="425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This Variation must be agreed and signed by both Parties to the Contract and shall only be effective from the date it is signed by 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4"/>
          <w:szCs w:val="24"/>
          <w:rtl w:val="0"/>
        </w:rPr>
        <w:t xml:space="preserve">[delete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4"/>
          <w:szCs w:val="24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240" w:lineRule="auto"/>
        <w:ind w:left="567" w:hanging="425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38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before="240" w:line="276" w:lineRule="auto"/>
        <w:ind w:left="567" w:hanging="425"/>
        <w:jc w:val="left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The Contract, including any previous Variations, shall remain effective and unaltered except as amended by this Variation.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ind w:left="34" w:firstLine="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Signed by an authorised signatory for and on behalf of the 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4"/>
          <w:szCs w:val="24"/>
          <w:highlight w:val="yellow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4"/>
          <w:szCs w:val="24"/>
          <w:rtl w:val="0"/>
        </w:rPr>
        <w:t xml:space="preserve">]</w:t>
      </w:r>
      <w:r w:rsidDel="00000000" w:rsidR="00000000" w:rsidRPr="00000000">
        <w:rPr>
          <w:rtl w:val="0"/>
        </w:rPr>
      </w:r>
    </w:p>
    <w:tbl>
      <w:tblPr>
        <w:tblStyle w:val="Table3"/>
        <w:tblW w:w="815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ind w:left="34" w:firstLine="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Signed by an authorised signatory to sign for and on behalf of the Supplier</w:t>
      </w:r>
    </w:p>
    <w:tbl>
      <w:tblPr>
        <w:tblStyle w:val="Table4"/>
        <w:tblW w:w="818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D">
      <w:pPr>
        <w:rPr>
          <w:rFonts w:ascii="Arial" w:cs="Arial" w:eastAsia="Arial" w:hAnsi="Arial"/>
          <w:sz w:val="20"/>
          <w:szCs w:val="20"/>
        </w:rPr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40" w:top="1440" w:left="1440" w:right="1440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6">
    <w:pPr>
      <w:tabs>
        <w:tab w:val="center" w:leader="none" w:pos="4513"/>
        <w:tab w:val="right" w:leader="none" w:pos="9026"/>
      </w:tabs>
      <w:spacing w:after="0" w:line="276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RM6257</w:t>
      <w:tab/>
      <w:t xml:space="preserve">                                           </w:t>
    </w:r>
  </w:p>
  <w:p w:rsidR="00000000" w:rsidDel="00000000" w:rsidP="00000000" w:rsidRDefault="00000000" w:rsidRPr="00000000" w14:paraId="00000057">
    <w:pPr>
      <w:tabs>
        <w:tab w:val="center" w:leader="none" w:pos="4513"/>
        <w:tab w:val="right" w:leader="none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8">
    <w:pPr>
      <w:tabs>
        <w:tab w:val="left" w:leader="none" w:pos="720"/>
        <w:tab w:val="left" w:leader="none" w:pos="1440"/>
        <w:tab w:val="left" w:leader="none" w:pos="2160"/>
        <w:tab w:val="left" w:leader="none" w:pos="2880"/>
        <w:tab w:val="left" w:leader="none" w:pos="3600"/>
        <w:tab w:val="left" w:leader="none" w:pos="4320"/>
        <w:tab w:val="left" w:leader="none" w:pos="5040"/>
        <w:tab w:val="left" w:leader="none" w:pos="5760"/>
        <w:tab w:val="left" w:leader="none" w:pos="6480"/>
        <w:tab w:val="left" w:leader="none" w:pos="7200"/>
        <w:tab w:val="left" w:leader="none" w:pos="7920"/>
        <w:tab w:val="left" w:leader="none" w:pos="8640"/>
        <w:tab w:val="right" w:leader="none" w:pos="9026"/>
      </w:tabs>
      <w:spacing w:after="0" w:line="276" w:lineRule="auto"/>
      <w:jc w:val="left"/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9">
    <w:pPr>
      <w:tabs>
        <w:tab w:val="center" w:leader="none" w:pos="4513"/>
        <w:tab w:val="right" w:leader="none" w:pos="9026"/>
      </w:tabs>
      <w:spacing w:after="0" w:line="276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RM6257                                           </w:t>
    </w:r>
  </w:p>
  <w:p w:rsidR="00000000" w:rsidDel="00000000" w:rsidP="00000000" w:rsidRDefault="00000000" w:rsidRPr="00000000" w14:paraId="0000005A">
    <w:pPr>
      <w:tabs>
        <w:tab w:val="center" w:leader="none" w:pos="4513"/>
        <w:tab w:val="right" w:leader="none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B">
    <w:pPr>
      <w:tabs>
        <w:tab w:val="left" w:leader="none" w:pos="720"/>
        <w:tab w:val="left" w:leader="none" w:pos="1440"/>
        <w:tab w:val="left" w:leader="none" w:pos="2160"/>
        <w:tab w:val="left" w:leader="none" w:pos="2880"/>
        <w:tab w:val="left" w:leader="none" w:pos="3600"/>
        <w:tab w:val="left" w:leader="none" w:pos="4320"/>
        <w:tab w:val="left" w:leader="none" w:pos="5040"/>
        <w:tab w:val="left" w:leader="none" w:pos="5760"/>
        <w:tab w:val="left" w:leader="none" w:pos="6480"/>
        <w:tab w:val="left" w:leader="none" w:pos="7200"/>
        <w:tab w:val="left" w:leader="none" w:pos="7920"/>
        <w:tab w:val="left" w:leader="none" w:pos="8640"/>
        <w:tab w:val="right" w:leader="none" w:pos="9026"/>
      </w:tabs>
      <w:spacing w:after="0" w:line="276" w:lineRule="auto"/>
      <w:jc w:val="left"/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F">
    <w:pPr>
      <w:tabs>
        <w:tab w:val="center" w:leader="none" w:pos="4513"/>
        <w:tab w:val="right" w:leader="none" w:pos="9026"/>
      </w:tabs>
      <w:spacing w:after="0" w:lineRule="auto"/>
      <w:jc w:val="left"/>
      <w:rPr>
        <w:rFonts w:ascii="Arial" w:cs="Arial" w:eastAsia="Arial" w:hAnsi="Arial"/>
        <w:b w:val="1"/>
        <w:bCs w:val="1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bCs w:val="1"/>
        <w:sz w:val="20"/>
        <w:szCs w:val="20"/>
        <w:rtl w:val="0"/>
      </w:rPr>
      <w:t xml:space="preserve">Joint Schedule 2 (Variation Form) </w:t>
    </w:r>
  </w:p>
  <w:p w:rsidR="00000000" w:rsidDel="00000000" w:rsidP="00000000" w:rsidRDefault="00000000" w:rsidRPr="00000000" w14:paraId="0000005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2018</w:t>
    </w:r>
  </w:p>
  <w:p w:rsidR="00000000" w:rsidDel="00000000" w:rsidP="00000000" w:rsidRDefault="00000000" w:rsidRPr="00000000" w14:paraId="00000051">
    <w:pPr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2">
    <w:pPr>
      <w:tabs>
        <w:tab w:val="center" w:leader="none" w:pos="4513"/>
        <w:tab w:val="right" w:leader="none" w:pos="9026"/>
      </w:tabs>
      <w:spacing w:after="0" w:lineRule="auto"/>
      <w:jc w:val="left"/>
      <w:rPr>
        <w:rFonts w:ascii="Arial" w:cs="Arial" w:eastAsia="Arial" w:hAnsi="Arial"/>
        <w:b w:val="1"/>
        <w:bCs w:val="1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bCs w:val="1"/>
        <w:sz w:val="20"/>
        <w:szCs w:val="20"/>
        <w:rtl w:val="0"/>
      </w:rPr>
      <w:t xml:space="preserve">Joint Schedule 2 (Variation Form) </w:t>
    </w:r>
  </w:p>
  <w:p w:rsidR="00000000" w:rsidDel="00000000" w:rsidP="00000000" w:rsidRDefault="00000000" w:rsidRPr="00000000" w14:paraId="00000053">
    <w:pPr>
      <w:spacing w:after="200" w:line="276" w:lineRule="auto"/>
      <w:jc w:val="left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2018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4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_GB"/>
      </w:rPr>
    </w:rPrDefault>
    <w:pPrDefault>
      <w:pPr>
        <w:spacing w:after="240" w:lineRule="auto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MarginText" w:customStyle="1">
    <w:name w:val="Margin Text"/>
    <w:basedOn w:val="Normal"/>
    <w:link w:val="MarginTextChar"/>
    <w:pPr>
      <w:keepNext w:val="1"/>
      <w:overflowPunct w:val="1"/>
      <w:autoSpaceDE w:val="1"/>
      <w:autoSpaceDN w:val="1"/>
      <w:spacing w:after="120" w:before="240"/>
      <w:ind w:left="142"/>
      <w:textAlignment w:val="auto"/>
    </w:pPr>
    <w:rPr>
      <w:rFonts w:cs="Times New Roman" w:eastAsia="STZhongsong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1Guidance" w:customStyle="1">
    <w:name w:val="GPS L1 Guidance"/>
    <w:basedOn w:val="Normal"/>
    <w:link w:val="GPSL1GuidanceChar"/>
    <w:qFormat w:val="1"/>
    <w:pPr>
      <w:spacing w:after="120" w:before="240"/>
      <w:ind w:left="426"/>
    </w:pPr>
    <w:rPr>
      <w:b w:val="1"/>
      <w:i w:val="1"/>
    </w:rPr>
  </w:style>
  <w:style w:type="paragraph" w:styleId="GPSmacrorestart" w:customStyle="1">
    <w:name w:val="GPS macro restart"/>
    <w:basedOn w:val="Normal"/>
    <w:qFormat w:val="1"/>
    <w:pPr>
      <w:spacing w:after="0"/>
    </w:pPr>
    <w:rPr>
      <w:color w:val="ffffff"/>
      <w:sz w:val="16"/>
      <w:szCs w:val="16"/>
    </w:rPr>
  </w:style>
  <w:style w:type="paragraph" w:styleId="TableNormal1" w:customStyle="1">
    <w:name w:val="Table Normal1"/>
    <w:basedOn w:val="Normal"/>
    <w:qFormat w:val="1"/>
    <w:pPr>
      <w:spacing w:after="120"/>
      <w:ind w:left="34"/>
    </w:pPr>
  </w:style>
  <w:style w:type="paragraph" w:styleId="TSOLScheduleNormalLeft" w:customStyle="1">
    <w:name w:val="TSOL Schedule Normal Left"/>
    <w:basedOn w:val="Normal"/>
    <w:qFormat w:val="1"/>
    <w:pPr>
      <w:ind w:left="142"/>
    </w:p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Arial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Arial" w:eastAsia="Times New Roman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ormal1" w:customStyle="1">
    <w:name w:val="Normal1"/>
    <w:rsid w:val="00D16730"/>
    <w:pPr>
      <w:widowControl w:val="0"/>
      <w:spacing w:after="80"/>
    </w:pPr>
    <w:rPr>
      <w:color w:val="000000"/>
    </w:rPr>
  </w:style>
  <w:style w:type="table" w:styleId="a" w:customStyle="1">
    <w:basedOn w:val="TableNormal"/>
    <w:pPr>
      <w:spacing w:after="0"/>
    </w:pPr>
    <w:tblPr>
      <w:tblStyleRowBandSize w:val="1"/>
      <w:tblStyleColBandSize w:val="1"/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Revision">
    <w:name w:val="Revision"/>
    <w:hidden w:val="1"/>
    <w:uiPriority w:val="99"/>
    <w:semiHidden w:val="1"/>
    <w:rsid w:val="00726054"/>
    <w:pPr>
      <w:spacing w:after="0"/>
      <w:jc w:val="left"/>
    </w:pPr>
    <w:rPr>
      <w:rFonts w:cs="Arial" w:eastAsia="Times New Roman"/>
    </w:rPr>
  </w:style>
  <w:style w:type="table" w:styleId="a2" w:customStyle="1">
    <w:basedOn w:val="TableNormal"/>
    <w:pPr>
      <w:spacing w:after="0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3" w:customStyle="1">
    <w:basedOn w:val="TableNormal"/>
    <w:pPr>
      <w:spacing w:after="0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4" w:customStyle="1">
    <w:basedOn w:val="TableNormal"/>
    <w:pPr>
      <w:spacing w:after="0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5" w:customStyle="1">
    <w:basedOn w:val="TableNormal"/>
    <w:pPr>
      <w:spacing w:after="0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6" w:customStyle="1">
    <w:basedOn w:val="TableNormal"/>
    <w:pPr>
      <w:spacing w:after="0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7" w:customStyle="1">
    <w:basedOn w:val="TableNormal"/>
    <w:pPr>
      <w:spacing w:after="0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8" w:customStyle="1">
    <w:basedOn w:val="TableNormal"/>
    <w:pPr>
      <w:spacing w:after="0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9" w:customStyle="1">
    <w:basedOn w:val="TableNormal"/>
    <w:pPr>
      <w:spacing w:after="0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a" w:customStyle="1">
    <w:basedOn w:val="TableNormal"/>
    <w:pPr>
      <w:spacing w:after="0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b" w:customStyle="1">
    <w:basedOn w:val="TableNormal"/>
    <w:pPr>
      <w:spacing w:after="0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c" w:customStyle="1">
    <w:basedOn w:val="TableNormal"/>
    <w:pPr>
      <w:spacing w:after="0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d" w:customStyle="1">
    <w:basedOn w:val="TableNormal"/>
    <w:pPr>
      <w:spacing w:after="0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e" w:customStyle="1">
    <w:basedOn w:val="TableNormal"/>
    <w:pPr>
      <w:spacing w:after="0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" w:customStyle="1">
    <w:basedOn w:val="TableNormal"/>
    <w:pPr>
      <w:spacing w:after="0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0" w:customStyle="1">
    <w:basedOn w:val="TableNormal"/>
    <w:pPr>
      <w:spacing w:after="0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1" w:customStyle="1">
    <w:basedOn w:val="TableNormal"/>
    <w:pPr>
      <w:spacing w:after="0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CQLktWHjlLDjgUwrcCVbf3dW0Q==">CgMxLjAyCWguMzBqMHpsbDIIaC5namRneHMyCWguMWZvYjl0ZTgAciExR3BKQzl1NTRuSFF2R052QWRoZzJHbWNKajVyYmljZVk=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2025-10-21T21:49:00Z</dcterms:created>
  <dc:creator>Joshua Chiplin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